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B0F62" w14:textId="77777777" w:rsidR="00215FB1" w:rsidRPr="00AA1380" w:rsidRDefault="003905B7" w:rsidP="00AA1380">
      <w:pPr>
        <w:pStyle w:val="Title"/>
      </w:pPr>
      <w:sdt>
        <w:sdtPr>
          <w:alias w:val="Agenda:"/>
          <w:tag w:val="Agenda:"/>
          <w:id w:val="-1543442226"/>
          <w:placeholder>
            <w:docPart w:val="BF6EAF9E9BDD2C4E83A881AE714C1836"/>
          </w:placeholder>
          <w:temporary/>
          <w:showingPlcHdr/>
          <w15:appearance w15:val="hidden"/>
        </w:sdtPr>
        <w:sdtEndPr/>
        <w:sdtContent>
          <w:r w:rsidR="00AA1380" w:rsidRPr="00C37F7F">
            <w:t>AGENDA</w:t>
          </w:r>
        </w:sdtContent>
      </w:sdt>
    </w:p>
    <w:p w14:paraId="71EA0953" w14:textId="77777777" w:rsidR="00215FB1" w:rsidRPr="00D274EE" w:rsidRDefault="00CC5672" w:rsidP="00C37F7F">
      <w:pPr>
        <w:pStyle w:val="Heading1"/>
      </w:pPr>
      <w:r>
        <w:t>SLO-AUO Committee</w:t>
      </w:r>
    </w:p>
    <w:p w14:paraId="3A74B67B" w14:textId="54A392D6" w:rsidR="00662A26" w:rsidRDefault="00CC5672" w:rsidP="00C37F7F">
      <w:pPr>
        <w:pStyle w:val="Heading2"/>
      </w:pPr>
      <w:r>
        <w:t xml:space="preserve">Tuesday </w:t>
      </w:r>
      <w:r w:rsidR="00ED6447">
        <w:t>2/11</w:t>
      </w:r>
    </w:p>
    <w:p w14:paraId="2A8953F1" w14:textId="7E24111C" w:rsidR="00215FB1" w:rsidRDefault="00CC5672" w:rsidP="00C37F7F">
      <w:pPr>
        <w:pStyle w:val="Heading2"/>
      </w:pPr>
      <w:r>
        <w:t>1PM</w:t>
      </w:r>
      <w:r w:rsidR="00215FB1" w:rsidRPr="00E73D3F">
        <w:t xml:space="preserve"> – </w:t>
      </w:r>
      <w:r>
        <w:t>2PM</w:t>
      </w:r>
    </w:p>
    <w:p w14:paraId="7166146C" w14:textId="77777777" w:rsidR="00CC5672" w:rsidRPr="00E73D3F" w:rsidRDefault="00CC5672" w:rsidP="00C37F7F">
      <w:pPr>
        <w:pStyle w:val="Heading2"/>
      </w:pPr>
      <w:r>
        <w:t>GE-204</w:t>
      </w:r>
    </w:p>
    <w:p w14:paraId="742A6533" w14:textId="77777777" w:rsidR="00215FB1" w:rsidRDefault="003905B7" w:rsidP="00C37F7F">
      <w:sdt>
        <w:sdtPr>
          <w:alias w:val="Meeting called by:"/>
          <w:tag w:val="Meeting called by :"/>
          <w:id w:val="1695115860"/>
          <w:placeholder>
            <w:docPart w:val="9798DCA5DEAA334A802354615FF682C2"/>
          </w:placeholder>
          <w:temporary/>
          <w:showingPlcHdr/>
          <w15:appearance w15:val="hidden"/>
        </w:sdtPr>
        <w:sdtEndPr/>
        <w:sdtContent>
          <w:r w:rsidR="006F1179" w:rsidRPr="00AA1380">
            <w:t>Meeting called by</w:t>
          </w:r>
        </w:sdtContent>
      </w:sdt>
      <w:r w:rsidR="006F1179">
        <w:t xml:space="preserve"> </w:t>
      </w:r>
      <w:r w:rsidR="00CC5672">
        <w:t xml:space="preserve">SLO Co-Chairs </w:t>
      </w:r>
      <w:proofErr w:type="spellStart"/>
      <w:r w:rsidR="00CC5672">
        <w:t>Cile</w:t>
      </w:r>
      <w:proofErr w:type="spellEnd"/>
      <w:r w:rsidR="00CC5672">
        <w:t xml:space="preserve"> Beatty and Brandy Gibson</w:t>
      </w:r>
    </w:p>
    <w:tbl>
      <w:tblPr>
        <w:tblStyle w:val="TableGrid"/>
        <w:tblW w:w="5050"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900"/>
        <w:gridCol w:w="8281"/>
      </w:tblGrid>
      <w:tr w:rsidR="00D274EE" w14:paraId="2626C006" w14:textId="77777777" w:rsidTr="00F862B1">
        <w:trPr>
          <w:cantSplit/>
          <w:trHeight w:val="360"/>
        </w:trPr>
        <w:sdt>
          <w:sdtPr>
            <w:alias w:val="Attendees:"/>
            <w:tag w:val="Attendees:"/>
            <w:id w:val="-125241275"/>
            <w:placeholder>
              <w:docPart w:val="1A04D041A8CD75498C825A77663B6729"/>
            </w:placeholder>
            <w:temporary/>
            <w:showingPlcHdr/>
            <w15:appearance w15:val="hidden"/>
          </w:sdtPr>
          <w:sdtEndPr/>
          <w:sdtContent>
            <w:tc>
              <w:tcPr>
                <w:tcW w:w="1900" w:type="dxa"/>
                <w:vAlign w:val="bottom"/>
              </w:tcPr>
              <w:p w14:paraId="19793A02" w14:textId="77777777" w:rsidR="00D274EE" w:rsidRPr="00D274EE" w:rsidRDefault="006F1179" w:rsidP="00C37F7F">
                <w:pPr>
                  <w:pStyle w:val="Heading3"/>
                </w:pPr>
                <w:r w:rsidRPr="00C37F7F">
                  <w:t>Attendees</w:t>
                </w:r>
                <w:r w:rsidRPr="00E73D3F">
                  <w:t>:</w:t>
                </w:r>
              </w:p>
            </w:tc>
          </w:sdtContent>
        </w:sdt>
        <w:tc>
          <w:tcPr>
            <w:tcW w:w="8281" w:type="dxa"/>
            <w:vAlign w:val="bottom"/>
          </w:tcPr>
          <w:p w14:paraId="57942487" w14:textId="77777777" w:rsidR="00134417" w:rsidRDefault="00134417" w:rsidP="00C37F7F"/>
          <w:p w14:paraId="5AB32888" w14:textId="7E171BD8" w:rsidR="00D274EE" w:rsidRDefault="00CC5672" w:rsidP="00C37F7F">
            <w:proofErr w:type="spellStart"/>
            <w:r>
              <w:t>Trung</w:t>
            </w:r>
            <w:proofErr w:type="spellEnd"/>
            <w:r>
              <w:t xml:space="preserve"> Nguyen, Ellen </w:t>
            </w:r>
            <w:proofErr w:type="spellStart"/>
            <w:r>
              <w:t>Coatney</w:t>
            </w:r>
            <w:proofErr w:type="spellEnd"/>
            <w:r>
              <w:t xml:space="preserve">, </w:t>
            </w:r>
            <w:r w:rsidR="00312554">
              <w:t xml:space="preserve">Mark Wong, Katie </w:t>
            </w:r>
            <w:proofErr w:type="spellStart"/>
            <w:r w:rsidR="00312554">
              <w:t>Krolikowski</w:t>
            </w:r>
            <w:proofErr w:type="spellEnd"/>
            <w:r w:rsidR="00134417">
              <w:t>, LAVA: Vacant, Liberal Arts: Vacant</w:t>
            </w:r>
          </w:p>
        </w:tc>
      </w:tr>
      <w:tr w:rsidR="00CC5672" w14:paraId="3093CB1D" w14:textId="77777777" w:rsidTr="00F862B1">
        <w:trPr>
          <w:cantSplit/>
          <w:trHeight w:val="360"/>
        </w:trPr>
        <w:tc>
          <w:tcPr>
            <w:tcW w:w="1900" w:type="dxa"/>
            <w:vAlign w:val="bottom"/>
          </w:tcPr>
          <w:p w14:paraId="37A17F1F" w14:textId="77777777" w:rsidR="00CC5672" w:rsidRPr="00D274EE" w:rsidRDefault="00CC5672" w:rsidP="00C37F7F">
            <w:pPr>
              <w:pStyle w:val="Heading3"/>
            </w:pPr>
          </w:p>
        </w:tc>
        <w:tc>
          <w:tcPr>
            <w:tcW w:w="8281" w:type="dxa"/>
            <w:vAlign w:val="bottom"/>
          </w:tcPr>
          <w:p w14:paraId="4996930A" w14:textId="77777777" w:rsidR="00CC5672" w:rsidRDefault="00CC5672" w:rsidP="00C37F7F"/>
        </w:tc>
      </w:tr>
      <w:tr w:rsidR="00CC5672" w14:paraId="5B7E02C1" w14:textId="77777777" w:rsidTr="00F862B1">
        <w:trPr>
          <w:cantSplit/>
          <w:trHeight w:val="360"/>
        </w:trPr>
        <w:tc>
          <w:tcPr>
            <w:tcW w:w="1900" w:type="dxa"/>
            <w:tcMar>
              <w:left w:w="115" w:type="dxa"/>
              <w:bottom w:w="288" w:type="dxa"/>
              <w:right w:w="115" w:type="dxa"/>
            </w:tcMar>
            <w:vAlign w:val="bottom"/>
          </w:tcPr>
          <w:p w14:paraId="30E3E144" w14:textId="77777777" w:rsidR="00CC5672" w:rsidRPr="00D274EE" w:rsidRDefault="00CC5672" w:rsidP="00C37F7F">
            <w:pPr>
              <w:pStyle w:val="Heading3"/>
            </w:pPr>
          </w:p>
        </w:tc>
        <w:tc>
          <w:tcPr>
            <w:tcW w:w="8281" w:type="dxa"/>
            <w:tcMar>
              <w:left w:w="115" w:type="dxa"/>
              <w:bottom w:w="288" w:type="dxa"/>
              <w:right w:w="115" w:type="dxa"/>
            </w:tcMar>
            <w:vAlign w:val="bottom"/>
          </w:tcPr>
          <w:p w14:paraId="3145BD5A" w14:textId="77777777" w:rsidR="00CC5672" w:rsidRDefault="00CC5672" w:rsidP="00C37F7F"/>
        </w:tc>
      </w:tr>
    </w:tbl>
    <w:tbl>
      <w:tblPr>
        <w:tblStyle w:val="Style1"/>
        <w:tblW w:w="5050" w:type="pct"/>
        <w:tblInd w:w="-115" w:type="dxa"/>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2743"/>
        <w:gridCol w:w="5122"/>
        <w:gridCol w:w="2316"/>
      </w:tblGrid>
      <w:tr w:rsidR="00215FB1" w14:paraId="39F55FD0" w14:textId="77777777" w:rsidTr="00E92149">
        <w:tc>
          <w:tcPr>
            <w:tcW w:w="2743" w:type="dxa"/>
            <w:tcMar>
              <w:top w:w="144" w:type="dxa"/>
              <w:left w:w="115" w:type="dxa"/>
              <w:bottom w:w="144" w:type="dxa"/>
              <w:right w:w="115" w:type="dxa"/>
            </w:tcMar>
          </w:tcPr>
          <w:p w14:paraId="0C3C96E2" w14:textId="2748C181" w:rsidR="00215FB1" w:rsidRPr="00E7243F" w:rsidRDefault="00CC5672" w:rsidP="00C37F7F">
            <w:pPr>
              <w:pStyle w:val="Heading2"/>
              <w:outlineLvl w:val="1"/>
            </w:pPr>
            <w:r>
              <w:t>1</w:t>
            </w:r>
            <w:r w:rsidR="00215FB1" w:rsidRPr="00E73D3F">
              <w:t xml:space="preserve"> – </w:t>
            </w:r>
            <w:r>
              <w:t>1:</w:t>
            </w:r>
            <w:r w:rsidR="00DF0A7A">
              <w:t>10</w:t>
            </w:r>
          </w:p>
        </w:tc>
        <w:tc>
          <w:tcPr>
            <w:tcW w:w="5122" w:type="dxa"/>
            <w:tcMar>
              <w:top w:w="144" w:type="dxa"/>
              <w:left w:w="115" w:type="dxa"/>
              <w:bottom w:w="144" w:type="dxa"/>
              <w:right w:w="115" w:type="dxa"/>
            </w:tcMar>
          </w:tcPr>
          <w:p w14:paraId="0B751DBE" w14:textId="77777777" w:rsidR="00215FB1" w:rsidRPr="00E7243F" w:rsidRDefault="00CC5672" w:rsidP="00C37F7F">
            <w:pPr>
              <w:pStyle w:val="Heading2"/>
              <w:outlineLvl w:val="1"/>
            </w:pPr>
            <w:r>
              <w:t>Review of Agenda &amp; Minutes</w:t>
            </w:r>
          </w:p>
          <w:p w14:paraId="2702B9FF" w14:textId="77777777" w:rsidR="00215FB1" w:rsidRDefault="00215FB1" w:rsidP="00C37F7F"/>
        </w:tc>
        <w:tc>
          <w:tcPr>
            <w:tcW w:w="2316" w:type="dxa"/>
            <w:tcMar>
              <w:top w:w="144" w:type="dxa"/>
              <w:left w:w="115" w:type="dxa"/>
              <w:bottom w:w="144" w:type="dxa"/>
              <w:right w:w="115" w:type="dxa"/>
            </w:tcMar>
          </w:tcPr>
          <w:p w14:paraId="2EA6396A" w14:textId="77777777" w:rsidR="00215FB1" w:rsidRPr="00D274EE" w:rsidRDefault="00CC5672" w:rsidP="00C37F7F">
            <w:pPr>
              <w:pStyle w:val="Location"/>
            </w:pPr>
            <w:r>
              <w:t>Gibson</w:t>
            </w:r>
          </w:p>
        </w:tc>
      </w:tr>
      <w:tr w:rsidR="00DF0A7A" w14:paraId="11E882D1" w14:textId="77777777" w:rsidTr="00E92149">
        <w:tc>
          <w:tcPr>
            <w:tcW w:w="2743" w:type="dxa"/>
            <w:tcMar>
              <w:top w:w="144" w:type="dxa"/>
              <w:left w:w="115" w:type="dxa"/>
              <w:bottom w:w="144" w:type="dxa"/>
              <w:right w:w="115" w:type="dxa"/>
            </w:tcMar>
          </w:tcPr>
          <w:p w14:paraId="679E1EF6" w14:textId="13F3B44C" w:rsidR="00DF0A7A" w:rsidRDefault="00DF0A7A" w:rsidP="00C37F7F">
            <w:pPr>
              <w:pStyle w:val="Heading2"/>
              <w:outlineLvl w:val="1"/>
            </w:pPr>
            <w:r>
              <w:t>1:10 – 1:20</w:t>
            </w:r>
          </w:p>
        </w:tc>
        <w:tc>
          <w:tcPr>
            <w:tcW w:w="5122" w:type="dxa"/>
            <w:tcMar>
              <w:top w:w="144" w:type="dxa"/>
              <w:left w:w="115" w:type="dxa"/>
              <w:bottom w:w="144" w:type="dxa"/>
              <w:right w:w="115" w:type="dxa"/>
            </w:tcMar>
          </w:tcPr>
          <w:p w14:paraId="759E2FE3" w14:textId="77777777" w:rsidR="00DF0A7A" w:rsidRDefault="00DF0A7A" w:rsidP="00C37F7F">
            <w:pPr>
              <w:pStyle w:val="Heading2"/>
              <w:outlineLvl w:val="1"/>
            </w:pPr>
            <w:r>
              <w:t>Review &amp; Discuss Charge of SLO Committee</w:t>
            </w:r>
          </w:p>
          <w:p w14:paraId="3816B449" w14:textId="69EF3433" w:rsidR="00DF0A7A" w:rsidRPr="00DF0A7A" w:rsidRDefault="00DF0A7A" w:rsidP="00C37F7F">
            <w:pPr>
              <w:pStyle w:val="Heading2"/>
              <w:outlineLvl w:val="1"/>
              <w:rPr>
                <w:b w:val="0"/>
                <w:bCs/>
              </w:rPr>
            </w:pPr>
            <w:r w:rsidRPr="00DF0A7A">
              <w:rPr>
                <w:b w:val="0"/>
                <w:bCs/>
              </w:rPr>
              <w:t>College Procedure Handbook A1003.6</w:t>
            </w:r>
          </w:p>
        </w:tc>
        <w:tc>
          <w:tcPr>
            <w:tcW w:w="2316" w:type="dxa"/>
            <w:tcMar>
              <w:top w:w="144" w:type="dxa"/>
              <w:left w:w="115" w:type="dxa"/>
              <w:bottom w:w="144" w:type="dxa"/>
              <w:right w:w="115" w:type="dxa"/>
            </w:tcMar>
          </w:tcPr>
          <w:p w14:paraId="5A0F2418" w14:textId="6E7EF65C" w:rsidR="00DF0A7A" w:rsidRDefault="00DF0A7A" w:rsidP="00C37F7F">
            <w:pPr>
              <w:pStyle w:val="Location"/>
            </w:pPr>
            <w:r>
              <w:t>Gibson</w:t>
            </w:r>
          </w:p>
        </w:tc>
      </w:tr>
      <w:tr w:rsidR="00B46BA6" w14:paraId="3AD8184B" w14:textId="77777777" w:rsidTr="00E92149">
        <w:tc>
          <w:tcPr>
            <w:tcW w:w="2743" w:type="dxa"/>
            <w:tcMar>
              <w:top w:w="144" w:type="dxa"/>
              <w:left w:w="115" w:type="dxa"/>
              <w:bottom w:w="144" w:type="dxa"/>
              <w:right w:w="115" w:type="dxa"/>
            </w:tcMar>
          </w:tcPr>
          <w:p w14:paraId="15699345" w14:textId="34E0DFD5" w:rsidR="00B46BA6" w:rsidRPr="00E73D3F" w:rsidRDefault="00CC5672" w:rsidP="00C37F7F">
            <w:pPr>
              <w:pStyle w:val="Heading2"/>
              <w:outlineLvl w:val="1"/>
            </w:pPr>
            <w:r>
              <w:t>1:</w:t>
            </w:r>
            <w:r w:rsidR="00DF0A7A">
              <w:t>2</w:t>
            </w:r>
            <w:r>
              <w:t>0</w:t>
            </w:r>
            <w:r w:rsidR="00B46BA6" w:rsidRPr="00E73D3F">
              <w:t xml:space="preserve"> –</w:t>
            </w:r>
            <w:r w:rsidR="00ED6447">
              <w:t xml:space="preserve"> 1:40</w:t>
            </w:r>
          </w:p>
        </w:tc>
        <w:tc>
          <w:tcPr>
            <w:tcW w:w="5122" w:type="dxa"/>
            <w:tcMar>
              <w:top w:w="144" w:type="dxa"/>
              <w:left w:w="115" w:type="dxa"/>
              <w:bottom w:w="144" w:type="dxa"/>
              <w:right w:w="115" w:type="dxa"/>
            </w:tcMar>
          </w:tcPr>
          <w:p w14:paraId="0E437657" w14:textId="0352F0B5" w:rsidR="00B46BA6" w:rsidRDefault="00ED6447" w:rsidP="00C37F7F">
            <w:pPr>
              <w:pStyle w:val="Heading2"/>
              <w:outlineLvl w:val="1"/>
            </w:pPr>
            <w:proofErr w:type="spellStart"/>
            <w:r>
              <w:t>Elumen</w:t>
            </w:r>
            <w:proofErr w:type="spellEnd"/>
            <w:r>
              <w:t xml:space="preserve"> SLO Decisions</w:t>
            </w:r>
          </w:p>
          <w:p w14:paraId="1FE8FFC9" w14:textId="6025722F" w:rsidR="00ED6447" w:rsidRPr="00ED6447" w:rsidRDefault="00ED6447" w:rsidP="00C37F7F">
            <w:pPr>
              <w:pStyle w:val="Heading2"/>
              <w:outlineLvl w:val="1"/>
              <w:rPr>
                <w:b w:val="0"/>
                <w:bCs/>
              </w:rPr>
            </w:pPr>
            <w:r w:rsidRPr="00ED6447">
              <w:rPr>
                <w:b w:val="0"/>
                <w:bCs/>
              </w:rPr>
              <w:t>Review</w:t>
            </w:r>
            <w:r>
              <w:rPr>
                <w:b w:val="0"/>
                <w:bCs/>
              </w:rPr>
              <w:t>, Approve, or Reconsider</w:t>
            </w:r>
            <w:r w:rsidRPr="00ED6447">
              <w:rPr>
                <w:b w:val="0"/>
                <w:bCs/>
              </w:rPr>
              <w:t xml:space="preserve"> the </w:t>
            </w:r>
            <w:r>
              <w:rPr>
                <w:b w:val="0"/>
                <w:bCs/>
              </w:rPr>
              <w:t xml:space="preserve">assessment </w:t>
            </w:r>
            <w:r w:rsidRPr="00ED6447">
              <w:rPr>
                <w:b w:val="0"/>
                <w:bCs/>
              </w:rPr>
              <w:t xml:space="preserve">decisions made </w:t>
            </w:r>
            <w:r w:rsidR="00134417">
              <w:rPr>
                <w:b w:val="0"/>
                <w:bCs/>
              </w:rPr>
              <w:t xml:space="preserve">on SLO assessment </w:t>
            </w:r>
            <w:r>
              <w:rPr>
                <w:b w:val="0"/>
                <w:bCs/>
              </w:rPr>
              <w:t xml:space="preserve">and provide input on </w:t>
            </w:r>
            <w:r w:rsidR="00134417">
              <w:rPr>
                <w:b w:val="0"/>
                <w:bCs/>
              </w:rPr>
              <w:t xml:space="preserve">additional </w:t>
            </w:r>
            <w:r>
              <w:rPr>
                <w:b w:val="0"/>
                <w:bCs/>
              </w:rPr>
              <w:t>assessment settings.</w:t>
            </w:r>
          </w:p>
          <w:p w14:paraId="4D1FAAE4" w14:textId="5421002D" w:rsidR="00B46BA6" w:rsidRDefault="00CC5672" w:rsidP="00C37F7F">
            <w:r>
              <w:rPr>
                <w:rFonts w:ascii="Calibri" w:hAnsi="Calibri" w:cs="Calibri"/>
                <w:color w:val="201F1E"/>
                <w:shd w:val="clear" w:color="auto" w:fill="FFFFFF"/>
              </w:rPr>
              <w:t> </w:t>
            </w:r>
          </w:p>
        </w:tc>
        <w:tc>
          <w:tcPr>
            <w:tcW w:w="2316" w:type="dxa"/>
            <w:tcMar>
              <w:top w:w="144" w:type="dxa"/>
              <w:left w:w="115" w:type="dxa"/>
              <w:bottom w:w="144" w:type="dxa"/>
              <w:right w:w="115" w:type="dxa"/>
            </w:tcMar>
          </w:tcPr>
          <w:p w14:paraId="52EBCB03" w14:textId="5A517C84" w:rsidR="00B46BA6" w:rsidRPr="00D274EE" w:rsidRDefault="00ED6447" w:rsidP="00C37F7F">
            <w:pPr>
              <w:pStyle w:val="Location"/>
            </w:pPr>
            <w:r>
              <w:t>Gibson</w:t>
            </w:r>
          </w:p>
        </w:tc>
      </w:tr>
      <w:tr w:rsidR="00ED6447" w14:paraId="6DACFCFD" w14:textId="77777777" w:rsidTr="00E92149">
        <w:tc>
          <w:tcPr>
            <w:tcW w:w="2743" w:type="dxa"/>
            <w:tcMar>
              <w:top w:w="144" w:type="dxa"/>
              <w:left w:w="115" w:type="dxa"/>
              <w:bottom w:w="144" w:type="dxa"/>
              <w:right w:w="115" w:type="dxa"/>
            </w:tcMar>
          </w:tcPr>
          <w:p w14:paraId="42870359" w14:textId="0C70E6CB" w:rsidR="00ED6447" w:rsidRPr="00ED6447" w:rsidRDefault="00ED6447" w:rsidP="00C37F7F">
            <w:pPr>
              <w:pStyle w:val="Heading2"/>
              <w:outlineLvl w:val="1"/>
            </w:pPr>
            <w:r w:rsidRPr="00ED6447">
              <w:t>1:40 – 2:00</w:t>
            </w:r>
          </w:p>
        </w:tc>
        <w:tc>
          <w:tcPr>
            <w:tcW w:w="5122" w:type="dxa"/>
            <w:tcMar>
              <w:top w:w="144" w:type="dxa"/>
              <w:left w:w="115" w:type="dxa"/>
              <w:bottom w:w="144" w:type="dxa"/>
              <w:right w:w="115" w:type="dxa"/>
            </w:tcMar>
          </w:tcPr>
          <w:p w14:paraId="4F77276B" w14:textId="77777777" w:rsidR="00ED6447" w:rsidRDefault="00ED6447" w:rsidP="00C37F7F">
            <w:pPr>
              <w:pStyle w:val="Heading2"/>
              <w:outlineLvl w:val="1"/>
            </w:pPr>
            <w:r w:rsidRPr="00ED6447">
              <w:t>Culture of Continuous Improvement</w:t>
            </w:r>
          </w:p>
          <w:p w14:paraId="509855DB" w14:textId="179A63E5" w:rsidR="00ED6447" w:rsidRPr="00ED6447" w:rsidRDefault="00ED6447" w:rsidP="00C37F7F">
            <w:pPr>
              <w:pStyle w:val="Heading2"/>
              <w:outlineLvl w:val="1"/>
              <w:rPr>
                <w:b w:val="0"/>
                <w:bCs/>
              </w:rPr>
            </w:pPr>
            <w:r w:rsidRPr="00ED6447">
              <w:rPr>
                <w:b w:val="0"/>
                <w:bCs/>
              </w:rPr>
              <w:t>Strategies that have worked</w:t>
            </w:r>
          </w:p>
        </w:tc>
        <w:tc>
          <w:tcPr>
            <w:tcW w:w="2316" w:type="dxa"/>
            <w:tcMar>
              <w:top w:w="144" w:type="dxa"/>
              <w:left w:w="115" w:type="dxa"/>
              <w:bottom w:w="144" w:type="dxa"/>
              <w:right w:w="115" w:type="dxa"/>
            </w:tcMar>
          </w:tcPr>
          <w:p w14:paraId="7F229B4E" w14:textId="0AD946BF" w:rsidR="00ED6447" w:rsidRDefault="00ED6447" w:rsidP="00C37F7F">
            <w:pPr>
              <w:pStyle w:val="Location"/>
            </w:pPr>
            <w:r w:rsidRPr="00ED6447">
              <w:t>Beatty</w:t>
            </w:r>
          </w:p>
        </w:tc>
      </w:tr>
    </w:tbl>
    <w:p w14:paraId="4DBA00D6" w14:textId="43B3C3AC" w:rsidR="00ED6447" w:rsidRDefault="00ED6447"/>
    <w:p w14:paraId="62666F01" w14:textId="7688AEF9" w:rsidR="00ED6447" w:rsidRDefault="00ED6447">
      <w:r>
        <w:t>Next meeting: March 10</w:t>
      </w:r>
      <w:r w:rsidRPr="00ED6447">
        <w:rPr>
          <w:vertAlign w:val="superscript"/>
        </w:rPr>
        <w:t>th</w:t>
      </w:r>
      <w:r>
        <w:t xml:space="preserve"> 1-2pm</w:t>
      </w:r>
    </w:p>
    <w:p w14:paraId="74AD6AA2" w14:textId="3BE0C382" w:rsidR="003F7398" w:rsidRDefault="003F7398"/>
    <w:p w14:paraId="1CCB3B37" w14:textId="77777777" w:rsidR="00443D9A" w:rsidRDefault="003F7398" w:rsidP="003F7398">
      <w:pPr>
        <w:ind w:left="540" w:hanging="540"/>
      </w:pPr>
      <w:r>
        <w:t>Note</w:t>
      </w:r>
      <w:r w:rsidR="00443D9A">
        <w:t>s</w:t>
      </w:r>
      <w:r>
        <w:t xml:space="preserve">: </w:t>
      </w:r>
    </w:p>
    <w:p w14:paraId="1EB8E698" w14:textId="4B4D4829" w:rsidR="003F7398" w:rsidRDefault="003F7398" w:rsidP="00443D9A">
      <w:pPr>
        <w:ind w:left="540" w:hanging="540"/>
        <w:rPr>
          <w:noProof/>
        </w:rPr>
      </w:pPr>
      <w:r w:rsidRPr="00694B95">
        <w:rPr>
          <w:noProof/>
        </w:rPr>
        <w:t>The institution disaggregates and analyzes learning outcomes and achievement for subpopulations o</w:t>
      </w:r>
      <w:r w:rsidR="00443D9A">
        <w:rPr>
          <w:noProof/>
        </w:rPr>
        <w:t xml:space="preserve">f </w:t>
      </w:r>
      <w:r w:rsidRPr="00694B95">
        <w:rPr>
          <w:noProof/>
        </w:rPr>
        <w:t>students.  When the institution identifies performance gaps, it implements strategies, which may include allocation or reallocation of human, fiscal and other resources, to mitigate those gaps and evaluates the efficacy of those strategies.</w:t>
      </w:r>
    </w:p>
    <w:p w14:paraId="6ED617AC" w14:textId="082A6107" w:rsidR="00E935E5" w:rsidRDefault="00E935E5" w:rsidP="00443D9A">
      <w:pPr>
        <w:ind w:left="540" w:hanging="540"/>
        <w:rPr>
          <w:noProof/>
        </w:rPr>
      </w:pPr>
      <w:r>
        <w:rPr>
          <w:noProof/>
        </w:rPr>
        <w:t xml:space="preserve">But the inclination is to start with success and retention data, not SLOs. Does this need to shift? </w:t>
      </w:r>
    </w:p>
    <w:p w14:paraId="38B93967" w14:textId="7B150D4D" w:rsidR="003F7398" w:rsidRPr="00ED6447" w:rsidRDefault="003F7398"/>
    <w:sectPr w:rsidR="003F7398" w:rsidRPr="00ED6447"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C5717" w14:textId="77777777" w:rsidR="00E95BF5" w:rsidRDefault="00E95BF5" w:rsidP="00555D3B">
      <w:pPr>
        <w:spacing w:before="0" w:after="0" w:line="240" w:lineRule="auto"/>
      </w:pPr>
      <w:r>
        <w:separator/>
      </w:r>
    </w:p>
  </w:endnote>
  <w:endnote w:type="continuationSeparator" w:id="0">
    <w:p w14:paraId="52E6E807" w14:textId="77777777" w:rsidR="00E95BF5" w:rsidRDefault="00E95BF5"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4E422" w14:textId="77777777" w:rsidR="00E95BF5" w:rsidRDefault="00E95BF5" w:rsidP="00555D3B">
      <w:pPr>
        <w:spacing w:before="0" w:after="0" w:line="240" w:lineRule="auto"/>
      </w:pPr>
      <w:r>
        <w:separator/>
      </w:r>
    </w:p>
  </w:footnote>
  <w:footnote w:type="continuationSeparator" w:id="0">
    <w:p w14:paraId="247C9C04" w14:textId="77777777" w:rsidR="00E95BF5" w:rsidRDefault="00E95BF5"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72"/>
    <w:rsid w:val="00025FAF"/>
    <w:rsid w:val="000E49DD"/>
    <w:rsid w:val="000F7049"/>
    <w:rsid w:val="00116DC5"/>
    <w:rsid w:val="00127243"/>
    <w:rsid w:val="00134417"/>
    <w:rsid w:val="001370EC"/>
    <w:rsid w:val="00162F30"/>
    <w:rsid w:val="00185CD0"/>
    <w:rsid w:val="001D0563"/>
    <w:rsid w:val="001E267D"/>
    <w:rsid w:val="00204AE5"/>
    <w:rsid w:val="00215FB1"/>
    <w:rsid w:val="00264F50"/>
    <w:rsid w:val="002770CD"/>
    <w:rsid w:val="00280720"/>
    <w:rsid w:val="002E055D"/>
    <w:rsid w:val="002F6557"/>
    <w:rsid w:val="00312554"/>
    <w:rsid w:val="003327E8"/>
    <w:rsid w:val="00360077"/>
    <w:rsid w:val="00372ABF"/>
    <w:rsid w:val="003905B7"/>
    <w:rsid w:val="003A34B5"/>
    <w:rsid w:val="003D363D"/>
    <w:rsid w:val="003F7398"/>
    <w:rsid w:val="0042689F"/>
    <w:rsid w:val="00443D9A"/>
    <w:rsid w:val="004B126A"/>
    <w:rsid w:val="004F323F"/>
    <w:rsid w:val="00555D3B"/>
    <w:rsid w:val="00563DC8"/>
    <w:rsid w:val="005A5FA8"/>
    <w:rsid w:val="005D739B"/>
    <w:rsid w:val="00620332"/>
    <w:rsid w:val="00662A26"/>
    <w:rsid w:val="006F1179"/>
    <w:rsid w:val="00717393"/>
    <w:rsid w:val="0073110F"/>
    <w:rsid w:val="00791911"/>
    <w:rsid w:val="007B3954"/>
    <w:rsid w:val="007C645B"/>
    <w:rsid w:val="00816880"/>
    <w:rsid w:val="00821BC9"/>
    <w:rsid w:val="00825A2B"/>
    <w:rsid w:val="0091004F"/>
    <w:rsid w:val="0096085C"/>
    <w:rsid w:val="009C6D71"/>
    <w:rsid w:val="009F751F"/>
    <w:rsid w:val="00A131FF"/>
    <w:rsid w:val="00A3057E"/>
    <w:rsid w:val="00A4516E"/>
    <w:rsid w:val="00A63BE8"/>
    <w:rsid w:val="00AA1380"/>
    <w:rsid w:val="00AA2585"/>
    <w:rsid w:val="00B1229F"/>
    <w:rsid w:val="00B46BA6"/>
    <w:rsid w:val="00B9392D"/>
    <w:rsid w:val="00C01C4C"/>
    <w:rsid w:val="00C041DB"/>
    <w:rsid w:val="00C37F7F"/>
    <w:rsid w:val="00C57EA3"/>
    <w:rsid w:val="00C656BA"/>
    <w:rsid w:val="00CC5672"/>
    <w:rsid w:val="00CD440E"/>
    <w:rsid w:val="00CE6D3B"/>
    <w:rsid w:val="00D268A5"/>
    <w:rsid w:val="00D274EE"/>
    <w:rsid w:val="00D46794"/>
    <w:rsid w:val="00D868B9"/>
    <w:rsid w:val="00DF0A7A"/>
    <w:rsid w:val="00DF1E72"/>
    <w:rsid w:val="00E3045C"/>
    <w:rsid w:val="00E47344"/>
    <w:rsid w:val="00E7243F"/>
    <w:rsid w:val="00E73D3F"/>
    <w:rsid w:val="00E871F6"/>
    <w:rsid w:val="00E92149"/>
    <w:rsid w:val="00E935E5"/>
    <w:rsid w:val="00E95BF5"/>
    <w:rsid w:val="00EC740E"/>
    <w:rsid w:val="00ED6447"/>
    <w:rsid w:val="00EE25C5"/>
    <w:rsid w:val="00F41B30"/>
    <w:rsid w:val="00F65D44"/>
    <w:rsid w:val="00F736BA"/>
    <w:rsid w:val="00F862B1"/>
    <w:rsid w:val="00FB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593ADD"/>
  <w15:docId w15:val="{D37B487E-2D6C-A740-992A-6C5051D5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semiHidden/>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semiHidden/>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0612">
      <w:bodyDiv w:val="1"/>
      <w:marLeft w:val="0"/>
      <w:marRight w:val="0"/>
      <w:marTop w:val="0"/>
      <w:marBottom w:val="0"/>
      <w:divBdr>
        <w:top w:val="none" w:sz="0" w:space="0" w:color="auto"/>
        <w:left w:val="none" w:sz="0" w:space="0" w:color="auto"/>
        <w:bottom w:val="none" w:sz="0" w:space="0" w:color="auto"/>
        <w:right w:val="none" w:sz="0" w:space="0" w:color="auto"/>
      </w:divBdr>
    </w:div>
    <w:div w:id="383138145">
      <w:bodyDiv w:val="1"/>
      <w:marLeft w:val="0"/>
      <w:marRight w:val="0"/>
      <w:marTop w:val="0"/>
      <w:marBottom w:val="0"/>
      <w:divBdr>
        <w:top w:val="none" w:sz="0" w:space="0" w:color="auto"/>
        <w:left w:val="none" w:sz="0" w:space="0" w:color="auto"/>
        <w:bottom w:val="none" w:sz="0" w:space="0" w:color="auto"/>
        <w:right w:val="none" w:sz="0" w:space="0" w:color="auto"/>
      </w:divBdr>
    </w:div>
    <w:div w:id="842403956">
      <w:bodyDiv w:val="1"/>
      <w:marLeft w:val="0"/>
      <w:marRight w:val="0"/>
      <w:marTop w:val="0"/>
      <w:marBottom w:val="0"/>
      <w:divBdr>
        <w:top w:val="none" w:sz="0" w:space="0" w:color="auto"/>
        <w:left w:val="none" w:sz="0" w:space="0" w:color="auto"/>
        <w:bottom w:val="none" w:sz="0" w:space="0" w:color="auto"/>
        <w:right w:val="none" w:sz="0" w:space="0" w:color="auto"/>
      </w:divBdr>
    </w:div>
    <w:div w:id="11758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gibson435/Library/Containers/com.microsoft.Word/Data/Library/Application%20Support/Microsoft/Office/16.0/DTS/Search/%7b9798EBDF-F81D-A045-9864-951C5A387F81%7dtf028062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6EAF9E9BDD2C4E83A881AE714C1836"/>
        <w:category>
          <w:name w:val="General"/>
          <w:gallery w:val="placeholder"/>
        </w:category>
        <w:types>
          <w:type w:val="bbPlcHdr"/>
        </w:types>
        <w:behaviors>
          <w:behavior w:val="content"/>
        </w:behaviors>
        <w:guid w:val="{D6B74506-042A-2C4A-9CCC-FF78DCDE5E05}"/>
      </w:docPartPr>
      <w:docPartBody>
        <w:p w:rsidR="0058150F" w:rsidRDefault="00F16284">
          <w:pPr>
            <w:pStyle w:val="BF6EAF9E9BDD2C4E83A881AE714C1836"/>
          </w:pPr>
          <w:r w:rsidRPr="00C37F7F">
            <w:t>AGENDA</w:t>
          </w:r>
        </w:p>
      </w:docPartBody>
    </w:docPart>
    <w:docPart>
      <w:docPartPr>
        <w:name w:val="9798DCA5DEAA334A802354615FF682C2"/>
        <w:category>
          <w:name w:val="General"/>
          <w:gallery w:val="placeholder"/>
        </w:category>
        <w:types>
          <w:type w:val="bbPlcHdr"/>
        </w:types>
        <w:behaviors>
          <w:behavior w:val="content"/>
        </w:behaviors>
        <w:guid w:val="{BC2084EB-57B7-7846-9CEE-43A8F3FF0EEC}"/>
      </w:docPartPr>
      <w:docPartBody>
        <w:p w:rsidR="0058150F" w:rsidRDefault="00F16284">
          <w:pPr>
            <w:pStyle w:val="9798DCA5DEAA334A802354615FF682C2"/>
          </w:pPr>
          <w:r w:rsidRPr="00AA1380">
            <w:t>Meeting called by</w:t>
          </w:r>
        </w:p>
      </w:docPartBody>
    </w:docPart>
    <w:docPart>
      <w:docPartPr>
        <w:name w:val="1A04D041A8CD75498C825A77663B6729"/>
        <w:category>
          <w:name w:val="General"/>
          <w:gallery w:val="placeholder"/>
        </w:category>
        <w:types>
          <w:type w:val="bbPlcHdr"/>
        </w:types>
        <w:behaviors>
          <w:behavior w:val="content"/>
        </w:behaviors>
        <w:guid w:val="{B8AF6336-8868-AA4C-9B3E-22F89374B3ED}"/>
      </w:docPartPr>
      <w:docPartBody>
        <w:p w:rsidR="0058150F" w:rsidRDefault="00F16284">
          <w:pPr>
            <w:pStyle w:val="1A04D041A8CD75498C825A77663B6729"/>
          </w:pPr>
          <w:r w:rsidRPr="00C37F7F">
            <w:t>Attendees</w:t>
          </w:r>
          <w:r w:rsidRPr="00E73D3F">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84"/>
    <w:rsid w:val="003E7C7F"/>
    <w:rsid w:val="0058150F"/>
    <w:rsid w:val="005F2AAB"/>
    <w:rsid w:val="0062554F"/>
    <w:rsid w:val="00790BF8"/>
    <w:rsid w:val="009315B1"/>
    <w:rsid w:val="00F1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EAF9E9BDD2C4E83A881AE714C1836">
    <w:name w:val="BF6EAF9E9BDD2C4E83A881AE714C1836"/>
  </w:style>
  <w:style w:type="paragraph" w:customStyle="1" w:styleId="9798DCA5DEAA334A802354615FF682C2">
    <w:name w:val="9798DCA5DEAA334A802354615FF682C2"/>
  </w:style>
  <w:style w:type="paragraph" w:customStyle="1" w:styleId="1A04D041A8CD75498C825A77663B6729">
    <w:name w:val="1A04D041A8CD75498C825A77663B6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{9798EBDF-F81D-A045-9864-951C5A387F81}tf02806216.dotx</Template>
  <TotalTime>24</TotalTime>
  <Pages>1</Pages>
  <Words>158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Gibson, Brandy</cp:lastModifiedBy>
  <cp:revision>5</cp:revision>
  <dcterms:created xsi:type="dcterms:W3CDTF">2020-02-07T23:18:00Z</dcterms:created>
  <dcterms:modified xsi:type="dcterms:W3CDTF">2020-10-01T19:16:00Z</dcterms:modified>
</cp:coreProperties>
</file>